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68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</w:rPr>
        <w:t>“2023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eastAsia="zh-CN"/>
        </w:rPr>
        <w:t>乡村运营青年CEO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</w:rPr>
        <w:t>培育·蜜蜂计划”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项目内容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>
      <w:pPr>
        <w:pStyle w:val="6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6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一．项目内容清单</w:t>
      </w:r>
    </w:p>
    <w:p>
      <w:pPr>
        <w:pStyle w:val="6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将按照甲方要求，提供完整齐全的档案资料，包括但不限于以下资料（请在活动结束后一个月内提交如下资料，电子版请发至甲方指定邮箱，纸质版统一用A4纸打印，装订成册2份）：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（一）活动总结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项目活动开展跟踪管理，提交项目开展情况报告。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（二）实施方案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含前言、目的意义、指导思想、组织原则、活动内容（组织机构、具体安排）、工作目标、经费预算、组织保障、执行单位简介等内容。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（三）项目审批资料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结项报告、合作协议。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（四）活动实施细则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实施单位统一制定活动组织工作手册（实施细则），作为筹备组织活动的指导方案，以及提交绩效材料的执行标准。</w:t>
      </w:r>
      <w:r>
        <w:rPr>
          <w:rFonts w:hint="eastAsia" w:ascii="仿宋_GB2312" w:hAnsi="仿宋_GB2312" w:eastAsia="仿宋_GB2312" w:cs="仿宋_GB2312"/>
          <w:bCs/>
          <w:spacing w:val="10"/>
          <w:kern w:val="0"/>
          <w:sz w:val="32"/>
          <w:szCs w:val="32"/>
          <w:lang w:val="en-US" w:eastAsia="zh-CN" w:bidi="ar-SA"/>
        </w:rPr>
        <w:t>（含活动主题、活动名称、活动宗旨、组织机构、整体安排），组织实施执行细节、以及实施要求（新闻宣传、工作分工、绩效目标、经费预算、物料设计安排、条件要求等）。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乡村运营青年CEO</w:t>
      </w:r>
      <w:r>
        <w:rPr>
          <w:rFonts w:ascii="仿宋" w:hAnsi="仿宋" w:eastAsia="仿宋" w:cs="仿宋"/>
          <w:sz w:val="32"/>
          <w:szCs w:val="32"/>
          <w:highlight w:val="none"/>
        </w:rPr>
        <w:t>培育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·蜜蜂计划”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活动安排汇报表</w:t>
      </w:r>
      <w:bookmarkStart w:id="0" w:name="_GoBack"/>
      <w:bookmarkEnd w:id="0"/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包括举办活动的时间、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名称、参与人数、专家姓名和讲座名称等，并加盖公章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此项提供纸质原件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（六）媒体新闻报道汇总表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含主要媒体报道展示、新闻媒体报道列表、主要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推送列表。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（七）各校开展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照片、视频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每位专家和各场景提供不少于5张照片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容量大于3M)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如拍摄视频，可提供视频资料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此项仅提供电子版材料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，视频拍摄制作包括前期寄语、活动回顾视频，活动过程照片等。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（八）专家名单与简介、授课安排进度表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（九）专家授课课件（电子版）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（十）服务调查问卷和结果反馈报告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由实施单位统一印制，每场不少于20份参与师生填写，各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按照不同专家进行统计，填报统计汇总表，加盖公章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此项提供汇总表纸质原件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明细及凭证复印件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填报经费决算表，并提供专家补助的所有财务票据和金额大于3000元以上的发票，均需加盖公章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此项提供纸质复印件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（十三）统一VI设计资料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统一制作活动宣传片、背景板和PPT设计，统一喷制背景板和展示PPT。</w:t>
      </w:r>
    </w:p>
    <w:p>
      <w:pPr>
        <w:pStyle w:val="6"/>
        <w:spacing w:line="360" w:lineRule="auto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2F5636-67B1-43D5-A4E1-BE9D18240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F735CD-6734-419C-955A-5560D758C9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2D0CC4D-0A7C-4933-9990-EAD61AE61F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387F00-F834-4D2B-BCAD-545D0EA2B7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B518F6-D7B6-4B94-84EA-1A81D23003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0C217ECF"/>
    <w:rsid w:val="0E817591"/>
    <w:rsid w:val="1A732F49"/>
    <w:rsid w:val="1F58270D"/>
    <w:rsid w:val="20E968EB"/>
    <w:rsid w:val="2F962CDA"/>
    <w:rsid w:val="300246FB"/>
    <w:rsid w:val="3DFD2DE8"/>
    <w:rsid w:val="3ED5122D"/>
    <w:rsid w:val="46C437D7"/>
    <w:rsid w:val="4C20442F"/>
    <w:rsid w:val="55B85C4E"/>
    <w:rsid w:val="5FBB4AEA"/>
    <w:rsid w:val="63974B7F"/>
    <w:rsid w:val="640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7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826</Characters>
  <Lines>0</Lines>
  <Paragraphs>0</Paragraphs>
  <TotalTime>4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2023-06-26T04:14:27Z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20BF303A527A47F6AFA29C16F18DE791_13</vt:lpwstr>
  </property>
</Properties>
</file>