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spacing w:line="68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spacing w:line="68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“青春同心来广州”——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“湾有引力”港澳</w:t>
      </w:r>
    </w:p>
    <w:p>
      <w:pPr>
        <w:spacing w:line="240" w:lineRule="auto"/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青年职场服务项目内容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清单</w:t>
      </w:r>
    </w:p>
    <w:p>
      <w:pPr>
        <w:pStyle w:val="6"/>
        <w:spacing w:line="360" w:lineRule="auto"/>
        <w:ind w:left="0" w:leftChars="0" w:firstLine="0" w:firstLineChars="0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pStyle w:val="6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一．项目内容清单</w:t>
      </w:r>
    </w:p>
    <w:p>
      <w:pPr>
        <w:pStyle w:val="6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乙方（实施单位）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将按照甲方要求，提供完整齐全的档案资料，包括但不限于以下资料（请在活动结束后一个月内提交如下资料，电子版请发至甲方指定邮箱，纸质版统一用A4纸打印，装订成册2份）：</w:t>
      </w:r>
    </w:p>
    <w:p>
      <w:pPr>
        <w:pStyle w:val="6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（一）活动总结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项目活动开展跟踪管理，提交项目开展情况报告。</w:t>
      </w:r>
    </w:p>
    <w:p>
      <w:pPr>
        <w:pStyle w:val="6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（二）实施方案</w:t>
      </w:r>
    </w:p>
    <w:p>
      <w:pPr>
        <w:pStyle w:val="6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含前言、目的意义、指导思想、组织原则、活动内容（组织机构、具体安排）、工作目标、经费预算、组织保障、执行单位简介等内容。</w:t>
      </w:r>
    </w:p>
    <w:p>
      <w:pPr>
        <w:pStyle w:val="6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（三）项目审批资料</w:t>
      </w:r>
    </w:p>
    <w:p>
      <w:pPr>
        <w:pStyle w:val="6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结项报告、合作协议。</w:t>
      </w:r>
    </w:p>
    <w:p>
      <w:pPr>
        <w:pStyle w:val="6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（四）活动实施细则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实施单位统一制定活动组织工作手册（实施细则），作为筹备组织活动的指导方案，以及提交绩效材料的执行标准。</w:t>
      </w:r>
      <w:r>
        <w:rPr>
          <w:rFonts w:hint="eastAsia" w:ascii="仿宋_GB2312" w:hAnsi="仿宋_GB2312" w:eastAsia="仿宋_GB2312" w:cs="仿宋_GB2312"/>
          <w:bCs/>
          <w:spacing w:val="10"/>
          <w:kern w:val="0"/>
          <w:sz w:val="32"/>
          <w:szCs w:val="32"/>
          <w:lang w:val="en-US" w:eastAsia="zh-CN" w:bidi="ar-SA"/>
        </w:rPr>
        <w:t>（含活动主题、活动名称、活动宗旨、组织机构、整体安排），组织实施执行细节、以及实施要求（新闻宣传、工作分工、绩效目标、经费预算、物料设计安排、条件要求等）；</w:t>
      </w:r>
    </w:p>
    <w:p>
      <w:pPr>
        <w:pStyle w:val="6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“青春同心来广州”——“湾有引力”港澳青年职场服务项目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活动安排汇报表</w:t>
      </w:r>
    </w:p>
    <w:p>
      <w:pPr>
        <w:pStyle w:val="6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包括举办活动的时间、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名称、参与人数、专家姓名和讲座名称等，并加盖公章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此项提供纸质原件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6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（六）媒体新闻报道汇总表</w:t>
      </w:r>
    </w:p>
    <w:p>
      <w:pPr>
        <w:pStyle w:val="6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含主要媒体报道展示、新闻媒体报道列表、主要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推送列表。</w:t>
      </w:r>
    </w:p>
    <w:p>
      <w:pPr>
        <w:pStyle w:val="6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（七）各校开展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活动的</w:t>
      </w:r>
      <w:r>
        <w:rPr>
          <w:rFonts w:hint="eastAsia" w:ascii="仿宋_GB2312" w:hAnsi="仿宋_GB2312" w:eastAsia="仿宋_GB2312" w:cs="仿宋_GB2312"/>
          <w:sz w:val="32"/>
          <w:szCs w:val="32"/>
        </w:rPr>
        <w:t>照片、视频</w:t>
      </w:r>
    </w:p>
    <w:p>
      <w:pPr>
        <w:pStyle w:val="6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每位专家和各场景提供不少于5张照片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容量大于3M)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如拍摄视频，可提供视频资料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此项仅提供电子版材料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，视频拍摄制作包括前期寄语、活动回顾视频，活动过程照片等。</w:t>
      </w:r>
    </w:p>
    <w:p>
      <w:pPr>
        <w:pStyle w:val="6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（八）专家名单与简介、授课安排进度表</w:t>
      </w:r>
    </w:p>
    <w:p>
      <w:pPr>
        <w:pStyle w:val="6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（九）专家授课课件（电子版）</w:t>
      </w:r>
    </w:p>
    <w:p>
      <w:pPr>
        <w:pStyle w:val="6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（十）服务调查问卷和结果反馈报告</w:t>
      </w:r>
    </w:p>
    <w:p>
      <w:pPr>
        <w:pStyle w:val="6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由实施单位统一印制，每场不少于20份参与师生填写，各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按照不同专家进行统计，填报统计汇总表，加盖公章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此项提供汇总表纸质原件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6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（十二）费用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明细及凭证复印件</w:t>
      </w:r>
    </w:p>
    <w:p>
      <w:pPr>
        <w:pStyle w:val="6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填报经费决算表，并提供专家补助的所有财务票据和金额大于3000元以上的发票，均需加盖公章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此项提供纸质复印件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6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（十三）统一VI设计资料</w:t>
      </w:r>
    </w:p>
    <w:p>
      <w:pPr>
        <w:pStyle w:val="6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统一制作活动宣传片、背景板和PPT设计，统一喷制背景板和展示PPT。</w:t>
      </w:r>
    </w:p>
    <w:p>
      <w:pPr>
        <w:pStyle w:val="6"/>
        <w:spacing w:line="360" w:lineRule="auto"/>
        <w:rPr>
          <w:rFonts w:ascii="仿宋" w:hAnsi="仿宋" w:eastAsia="仿宋"/>
          <w:sz w:val="30"/>
          <w:szCs w:val="30"/>
        </w:rPr>
      </w:pPr>
    </w:p>
    <w:p/>
    <w:sectPr>
      <w:footerReference r:id="rId3" w:type="default"/>
      <w:pgSz w:w="11907" w:h="16840"/>
      <w:pgMar w:top="1440" w:right="1797" w:bottom="1440" w:left="1797" w:header="720" w:footer="720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C41324-A03F-48FB-ADEC-43FA4D0441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93485F3-B0B2-4E61-872C-F91E8CE22EE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372CDAC1-2C3E-454F-804B-A765CF47411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F1DA9BA-9611-4EE8-869E-153E28F262A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BAD367C-A323-4179-8ACD-1E581A59F1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Mjc5Y2VlNDUwYTQwMDc2NTI1OWNhYjcxYWIyMmEifQ=="/>
  </w:docVars>
  <w:rsids>
    <w:rsidRoot w:val="20E968EB"/>
    <w:rsid w:val="03457CFC"/>
    <w:rsid w:val="03AC4BEE"/>
    <w:rsid w:val="063F134F"/>
    <w:rsid w:val="1A732F49"/>
    <w:rsid w:val="1F58270D"/>
    <w:rsid w:val="20E968EB"/>
    <w:rsid w:val="2F962CDA"/>
    <w:rsid w:val="300246FB"/>
    <w:rsid w:val="3DFD2DE8"/>
    <w:rsid w:val="46C437D7"/>
    <w:rsid w:val="4C20442F"/>
    <w:rsid w:val="5FBB4AEA"/>
    <w:rsid w:val="63974B7F"/>
    <w:rsid w:val="64025E3D"/>
    <w:rsid w:val="6B74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NormalIndent"/>
    <w:basedOn w:val="1"/>
    <w:qFormat/>
    <w:uiPriority w:val="0"/>
    <w:pPr>
      <w:ind w:firstLine="420"/>
    </w:pPr>
    <w:rPr>
      <w:szCs w:val="32"/>
    </w:rPr>
  </w:style>
  <w:style w:type="paragraph" w:customStyle="1" w:styleId="7">
    <w:name w:val="引文目录1"/>
    <w:basedOn w:val="1"/>
    <w:next w:val="1"/>
    <w:qFormat/>
    <w:uiPriority w:val="0"/>
    <w:pPr>
      <w:ind w:left="420" w:left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819</Words>
  <Characters>834</Characters>
  <Lines>0</Lines>
  <Paragraphs>0</Paragraphs>
  <TotalTime>4</TotalTime>
  <ScaleCrop>false</ScaleCrop>
  <LinksUpToDate>false</LinksUpToDate>
  <CharactersWithSpaces>834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2023-03-01T07:45:00Z</dcterms:created>
  <dc:creator>凌遠慶 AnsonLing</dc:creator>
  <cp:lastModifiedBy>Kama</cp:lastModifiedBy>
  <dcterms:modified xsi:type="dcterms:W3CDTF">2023-06-26T04:29:36Z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683EC210056C4FB9BF7B0061539B78A8_13</vt:lpwstr>
  </property>
</Properties>
</file>